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225" w:afterAutospacing="0" w:line="460" w:lineRule="exact"/>
        <w:jc w:val="center"/>
        <w:rPr>
          <w:rFonts w:hint="eastAsia" w:ascii="黑体" w:hAnsi="黑体" w:eastAsia="黑体"/>
          <w:color w:val="333333"/>
          <w:sz w:val="36"/>
          <w:szCs w:val="36"/>
        </w:rPr>
      </w:pPr>
    </w:p>
    <w:p>
      <w:pPr>
        <w:pStyle w:val="3"/>
        <w:spacing w:before="0" w:beforeAutospacing="0" w:after="225" w:afterAutospacing="0" w:line="460" w:lineRule="exact"/>
        <w:jc w:val="center"/>
        <w:rPr>
          <w:rFonts w:hint="eastAsia" w:ascii="黑体" w:hAnsi="黑体" w:eastAsia="黑体"/>
          <w:color w:val="333333"/>
          <w:sz w:val="36"/>
          <w:szCs w:val="36"/>
        </w:rPr>
      </w:pPr>
    </w:p>
    <w:p>
      <w:pPr>
        <w:pStyle w:val="3"/>
        <w:spacing w:before="0" w:beforeAutospacing="0" w:after="225" w:afterAutospacing="0" w:line="460" w:lineRule="exact"/>
        <w:jc w:val="center"/>
        <w:rPr>
          <w:rFonts w:hint="eastAsia" w:ascii="黑体" w:hAnsi="黑体" w:eastAsia="黑体"/>
          <w:color w:val="333333"/>
          <w:sz w:val="36"/>
          <w:szCs w:val="36"/>
        </w:rPr>
      </w:pPr>
      <w:r>
        <w:rPr>
          <w:rFonts w:hint="eastAsia" w:ascii="黑体" w:hAnsi="黑体" w:eastAsia="黑体"/>
          <w:color w:val="333333"/>
          <w:sz w:val="36"/>
          <w:szCs w:val="36"/>
        </w:rPr>
        <w:t>关于组织开展20</w:t>
      </w:r>
      <w:r>
        <w:rPr>
          <w:rFonts w:hint="eastAsia" w:ascii="黑体" w:hAnsi="黑体" w:eastAsia="黑体"/>
          <w:color w:val="333333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/>
          <w:color w:val="333333"/>
          <w:sz w:val="36"/>
          <w:szCs w:val="36"/>
        </w:rPr>
        <w:t>年聊城市两化融合示范企业</w:t>
      </w:r>
    </w:p>
    <w:p>
      <w:pPr>
        <w:pStyle w:val="3"/>
        <w:spacing w:before="0" w:beforeAutospacing="0" w:after="225" w:afterAutospacing="0" w:line="460" w:lineRule="exact"/>
        <w:jc w:val="center"/>
        <w:rPr>
          <w:rFonts w:hint="eastAsia" w:ascii="黑体" w:hAnsi="黑体" w:eastAsia="黑体"/>
          <w:color w:val="333333"/>
          <w:sz w:val="36"/>
          <w:szCs w:val="36"/>
        </w:rPr>
      </w:pPr>
      <w:r>
        <w:rPr>
          <w:rFonts w:hint="eastAsia" w:ascii="黑体" w:hAnsi="黑体" w:eastAsia="黑体"/>
          <w:color w:val="333333"/>
          <w:sz w:val="36"/>
          <w:szCs w:val="36"/>
        </w:rPr>
        <w:t>申报工作的通知</w:t>
      </w:r>
    </w:p>
    <w:p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jc w:val="both"/>
        <w:rPr>
          <w:rFonts w:hint="eastAsia" w:ascii="仿宋_GB2312" w:hAnsi="&amp;quot" w:eastAsia="仿宋_GB2312"/>
          <w:color w:val="333333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各县（市、区）工信局、市属开发区经发局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按照《聊城市两化融合示范企业认定管理暂行办法》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（聊</w:t>
      </w:r>
      <w:r>
        <w:rPr>
          <w:rFonts w:hint="eastAsia" w:ascii="仿宋_GB2312" w:hAnsi="&amp;quot" w:eastAsia="仿宋_GB2312"/>
          <w:color w:val="333333"/>
          <w:sz w:val="32"/>
          <w:szCs w:val="32"/>
          <w:lang w:eastAsia="zh-CN"/>
        </w:rPr>
        <w:t>工信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发〔2019〕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136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号）</w:t>
      </w:r>
      <w:r>
        <w:rPr>
          <w:rFonts w:hint="eastAsia" w:ascii="仿宋_GB2312" w:eastAsia="仿宋_GB2312"/>
          <w:sz w:val="32"/>
          <w:szCs w:val="32"/>
          <w:lang w:eastAsia="zh-CN"/>
        </w:rPr>
        <w:t>规定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，现组织开展20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年聊城市两化融合示范企业申报工作。相关事项通知如下：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黑体" w:hAnsi="黑体" w:eastAsia="黑体"/>
          <w:color w:val="333333"/>
          <w:sz w:val="32"/>
          <w:szCs w:val="32"/>
        </w:rPr>
        <w:t>　　一、申报条件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 xml:space="preserve">　 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（一）企业在聊城市辖区内登记注册、依法纳税，具备独立法人资格，具有健全的组织机构、管理制度和独立的财务核算制度，企业财务、经营状况良好。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（二）在行业内具有代表性和较强的市场竞争力。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（三）企业信息化建设应用项目已运行并取得明显成效，有较好的推广示范作用。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（四）企业有意愿发挥典型示范带动作用，包括公开发布典型案例以及为其他企业参观学习提供便利等。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（五）无严重不良信用记录。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（六）在以下方面至少有两项以上集成应用，且取得显著成效，具有示范引领作用，在行业中普适可复制。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1.企业通过有线、无线数据通信技术，拥有高速互联网接入通道，并组建企业内部数据网络（包括异地组网），使得企业内部网络信息安全、高效、稳定、畅通。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2.企业通过信息技术应用实现自主设计、制造的工业产品和装备的数字化、智能化。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3.企业建立实现了企业生产的精细化、管控一体化的生产执行系统、集散控制系统，生产过程控制基本实现了自动化、现代化。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4.信息技术在企业质量、计划、财务、办公、设备、生产、人力资源、安全、能源环境等企业管理环节有应用。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5.在市场营销中，企业物流与供应链管理过程应用了信息技术手段，并建有互动型门户网站，在产品销售方面电子商务所占比例超过30%。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6.企业利用信息技术促进节能减排效果良好。</w:t>
      </w:r>
    </w:p>
    <w:p>
      <w:pPr>
        <w:ind w:firstLine="320" w:firstLine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（七）对取得国家两化融合管理体系评定证书的企业优先给予申请及认定。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二、申报程序及要求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　　1. 企业填报《20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年聊城市两化融合示范企业申报书》（见附件2），向所在县级工信部门提出申请。</w:t>
      </w:r>
    </w:p>
    <w:p>
      <w:pPr>
        <w:pStyle w:val="3"/>
        <w:spacing w:before="0" w:beforeAutospacing="0" w:after="225" w:afterAutospacing="0"/>
        <w:ind w:firstLine="640" w:firstLineChars="200"/>
        <w:jc w:val="both"/>
        <w:rPr>
          <w:rFonts w:ascii="仿宋_GB2312" w:hAnsi="&amp;quot" w:eastAsia="仿宋_GB2312"/>
          <w:color w:val="333333"/>
          <w:sz w:val="32"/>
          <w:szCs w:val="32"/>
        </w:rPr>
      </w:pPr>
      <w:r>
        <w:rPr>
          <w:rFonts w:hint="eastAsia" w:ascii="仿宋_GB2312" w:hAnsi="&amp;quot" w:eastAsia="仿宋_GB2312"/>
          <w:color w:val="333333"/>
          <w:sz w:val="32"/>
          <w:szCs w:val="32"/>
        </w:rPr>
        <w:t>2. 各县（市、区）、市属开发区工信部门要认真把关，确保企业申报材料符合申报要求、证明材料完整并真实有效，并出具推荐意见。</w:t>
      </w:r>
    </w:p>
    <w:p>
      <w:pPr>
        <w:pStyle w:val="3"/>
        <w:spacing w:before="0" w:beforeAutospacing="0" w:after="225" w:afterAutospacing="0"/>
        <w:ind w:firstLine="640" w:firstLineChars="200"/>
        <w:jc w:val="both"/>
        <w:rPr>
          <w:rFonts w:hint="eastAsia" w:ascii="仿宋_GB2312" w:hAnsi="&amp;quot" w:eastAsia="仿宋_GB2312"/>
          <w:color w:val="333333"/>
          <w:sz w:val="32"/>
          <w:szCs w:val="32"/>
        </w:rPr>
      </w:pPr>
      <w:r>
        <w:rPr>
          <w:rFonts w:hint="eastAsia" w:ascii="仿宋_GB2312" w:hAnsi="&amp;quot" w:eastAsia="仿宋_GB2312"/>
          <w:color w:val="333333"/>
          <w:sz w:val="32"/>
          <w:szCs w:val="32"/>
        </w:rPr>
        <w:t>3.市工信局组织专家对申报材料进行评审</w:t>
      </w:r>
      <w:r>
        <w:rPr>
          <w:rFonts w:hint="eastAsia" w:ascii="仿宋_GB2312" w:eastAsia="仿宋_GB2312"/>
          <w:sz w:val="32"/>
          <w:szCs w:val="32"/>
        </w:rPr>
        <w:t>后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确定并公布两化融合示范企业名单。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   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&amp;quot" w:eastAsia="仿宋_GB2312"/>
          <w:color w:val="333333"/>
          <w:sz w:val="32"/>
          <w:szCs w:val="32"/>
        </w:rPr>
        <w:t>4.各县（市、区）工信局，市属开发区经发局务必于1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月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28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日前将推荐意见、推荐汇总表（见附件1）和企业申报书（见附件2，A4版胶装，一式2份）加盖公章后报送至市工信局工业互联网科，电子版发送至指定邮箱，逾期将不予受理。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　</w:t>
      </w:r>
      <w:r>
        <w:rPr>
          <w:rFonts w:hint="eastAsia" w:ascii="黑体" w:hAnsi="黑体" w:eastAsia="黑体"/>
          <w:color w:val="333333"/>
          <w:sz w:val="32"/>
          <w:szCs w:val="32"/>
        </w:rPr>
        <w:t>　三、联系方式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　　联系电话：8288381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　　电子邮箱：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"mailto:lcsgxjgyhlwk@lc.shandong.cn"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l</w:t>
      </w:r>
      <w:r>
        <w:rPr>
          <w:rStyle w:val="6"/>
          <w:rFonts w:hint="eastAsia" w:ascii="仿宋" w:hAnsi="仿宋" w:eastAsia="仿宋" w:cs="仿宋"/>
          <w:color w:val="auto"/>
          <w:sz w:val="32"/>
          <w:szCs w:val="32"/>
          <w:u w:val="none"/>
        </w:rPr>
        <w:t>csgxjgyhlwk@lc.shandong.cn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hint="eastAsia" w:ascii="仿宋_GB2312" w:hAnsi="&amp;quot" w:eastAsia="仿宋_GB2312"/>
          <w:color w:val="333333"/>
          <w:sz w:val="32"/>
          <w:szCs w:val="32"/>
        </w:rPr>
      </w:pPr>
      <w:r>
        <w:rPr>
          <w:rFonts w:hint="eastAsia" w:ascii="仿宋_GB2312" w:hAnsi="&amp;quot" w:eastAsia="仿宋_GB2312"/>
          <w:color w:val="333333"/>
          <w:sz w:val="32"/>
          <w:szCs w:val="32"/>
        </w:rPr>
        <w:t>联系地址：聊城市政府北楼716室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　　附件：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 xml:space="preserve">　　 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   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1.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年聊城市两化融合示范企业推荐汇总表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br w:type="textWrapping"/>
      </w:r>
      <w:r>
        <w:rPr>
          <w:rFonts w:hint="eastAsia" w:ascii="仿宋_GB2312" w:hAnsi="&amp;quot" w:eastAsia="仿宋_GB2312"/>
          <w:color w:val="333333"/>
          <w:sz w:val="32"/>
          <w:szCs w:val="32"/>
        </w:rPr>
        <w:t xml:space="preserve"> 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       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2.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年聊城市两化融合示范企业申报书 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2238" w:leftChars="304" w:hanging="1600" w:hangingChars="500"/>
        <w:jc w:val="both"/>
        <w:textAlignment w:val="auto"/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 xml:space="preserve">     3.《聊城市两化融合示范企业认定管理暂行办法》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ascii="仿宋_GB2312" w:hAnsi="&amp;quot" w:eastAsia="仿宋_GB2312"/>
          <w:color w:val="333333"/>
          <w:sz w:val="32"/>
          <w:szCs w:val="32"/>
        </w:rPr>
      </w:pPr>
      <w:r>
        <w:rPr>
          <w:rFonts w:hint="eastAsia" w:ascii="仿宋_GB2312" w:hAnsi="&amp;quot" w:eastAsia="仿宋_GB2312"/>
          <w:color w:val="333333"/>
          <w:sz w:val="32"/>
          <w:szCs w:val="32"/>
        </w:rPr>
        <w:t> 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   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120" w:leftChars="1200" w:hanging="1600" w:hangingChars="500"/>
        <w:jc w:val="both"/>
        <w:textAlignment w:val="auto"/>
        <w:rPr>
          <w:rFonts w:hint="eastAsia" w:ascii="仿宋_GB2312" w:hAnsi="&amp;quot" w:eastAsia="仿宋_GB2312"/>
          <w:color w:val="333333"/>
          <w:sz w:val="32"/>
          <w:szCs w:val="32"/>
        </w:rPr>
      </w:pPr>
      <w:r>
        <w:rPr>
          <w:rFonts w:ascii="仿宋_GB2312" w:hAnsi="&amp;quot" w:eastAsia="仿宋_GB2312"/>
          <w:color w:val="333333"/>
          <w:sz w:val="32"/>
          <w:szCs w:val="32"/>
        </w:rPr>
        <w:t xml:space="preserve"> 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 xml:space="preserve">     </w:t>
      </w:r>
      <w:r>
        <w:rPr>
          <w:rFonts w:ascii="仿宋_GB2312" w:hAnsi="&amp;quot" w:eastAsia="仿宋_GB2312"/>
          <w:color w:val="333333"/>
          <w:sz w:val="32"/>
          <w:szCs w:val="32"/>
        </w:rPr>
        <w:t xml:space="preserve"> 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聊城市工业和信息化局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116" w:leftChars="1960" w:firstLine="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&amp;quot" w:eastAsia="仿宋_GB2312"/>
          <w:color w:val="333333"/>
          <w:sz w:val="32"/>
          <w:szCs w:val="32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年1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月</w:t>
      </w:r>
      <w:r>
        <w:rPr>
          <w:rFonts w:hint="eastAsia" w:ascii="仿宋_GB2312" w:hAnsi="&amp;quot" w:eastAsia="仿宋_GB2312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_GB2312" w:hAnsi="&amp;quot" w:eastAsia="仿宋_GB2312"/>
          <w:color w:val="333333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&amp;quo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D35"/>
    <w:rsid w:val="00270CCF"/>
    <w:rsid w:val="00284BD3"/>
    <w:rsid w:val="003A764D"/>
    <w:rsid w:val="004D4CC4"/>
    <w:rsid w:val="004D7561"/>
    <w:rsid w:val="00695D35"/>
    <w:rsid w:val="006D3695"/>
    <w:rsid w:val="008306CB"/>
    <w:rsid w:val="00864742"/>
    <w:rsid w:val="009B677D"/>
    <w:rsid w:val="00C5060C"/>
    <w:rsid w:val="00EF0F15"/>
    <w:rsid w:val="00FE3F62"/>
    <w:rsid w:val="027B152A"/>
    <w:rsid w:val="03D24509"/>
    <w:rsid w:val="0CCE08E8"/>
    <w:rsid w:val="0FF3376F"/>
    <w:rsid w:val="10636414"/>
    <w:rsid w:val="125750E1"/>
    <w:rsid w:val="13323D7A"/>
    <w:rsid w:val="168B17F6"/>
    <w:rsid w:val="16B067E1"/>
    <w:rsid w:val="16E17AEC"/>
    <w:rsid w:val="1C7A63D7"/>
    <w:rsid w:val="1D173B90"/>
    <w:rsid w:val="1EE84AC9"/>
    <w:rsid w:val="24843D9E"/>
    <w:rsid w:val="25CE1642"/>
    <w:rsid w:val="27C039CC"/>
    <w:rsid w:val="2A60357C"/>
    <w:rsid w:val="3C7D5E8B"/>
    <w:rsid w:val="3C9E63B0"/>
    <w:rsid w:val="42CE3185"/>
    <w:rsid w:val="43924CE8"/>
    <w:rsid w:val="439763AE"/>
    <w:rsid w:val="497F5BD7"/>
    <w:rsid w:val="4BED26FA"/>
    <w:rsid w:val="4ED64A39"/>
    <w:rsid w:val="511C66D7"/>
    <w:rsid w:val="51367448"/>
    <w:rsid w:val="59CA1E72"/>
    <w:rsid w:val="5DCE4D5C"/>
    <w:rsid w:val="66E1287E"/>
    <w:rsid w:val="68AD4220"/>
    <w:rsid w:val="6ACB1D70"/>
    <w:rsid w:val="6C8904C5"/>
    <w:rsid w:val="6CBA3873"/>
    <w:rsid w:val="6ED12CEE"/>
    <w:rsid w:val="6F31476B"/>
    <w:rsid w:val="71C20CF9"/>
    <w:rsid w:val="736170FB"/>
    <w:rsid w:val="73DA3E42"/>
    <w:rsid w:val="79486332"/>
    <w:rsid w:val="7AAC2FFC"/>
    <w:rsid w:val="7C51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日期 字符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204</Words>
  <Characters>1163</Characters>
  <Lines>9</Lines>
  <Paragraphs>2</Paragraphs>
  <TotalTime>0</TotalTime>
  <ScaleCrop>false</ScaleCrop>
  <LinksUpToDate>false</LinksUpToDate>
  <CharactersWithSpaces>1365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2019-11-25T02:50:00Z</dcterms:created>
  <dc:creator>apeilxx</dc:creator>
  <cp:lastModifiedBy>佳禾</cp:lastModifiedBy>
  <cp:lastPrinted>2019-11-26T01:03:00Z</cp:lastPrinted>
  <dcterms:modified xsi:type="dcterms:W3CDTF">2020-10-20T03:01:24Z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